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</w:rPr>
      </w:pPr>
      <w:r>
        <w:rPr>
          <w:rFonts w:hint="eastAsia" w:ascii="黑体" w:hAnsi="宋体" w:eastAsia="黑体"/>
          <w:color w:val="000000"/>
          <w:sz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color w:val="000000"/>
          <w:sz w:val="44"/>
          <w:szCs w:val="44"/>
        </w:rPr>
        <w:t>新桥镇2017年公开招聘合同制工作人员职位信息表</w:t>
      </w:r>
    </w:p>
    <w:bookmarkEnd w:id="0"/>
    <w:tbl>
      <w:tblPr>
        <w:tblStyle w:val="3"/>
        <w:tblW w:w="1484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236"/>
        <w:gridCol w:w="1397"/>
        <w:gridCol w:w="2835"/>
        <w:gridCol w:w="3685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招录职位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00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职位名称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辅助执法类</w:t>
            </w: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专业不限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男性，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需配合夜间值班、监察和执法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；常州市区户籍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高中及以上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专业不限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新桥镇常住户籍退伍军人（含因征地拆迁户籍迁出新桥的）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财务会计类</w:t>
            </w: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本科及以上；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财务财会类；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审计类；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男性3名，女性2名；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常州市区户籍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行政综合类</w:t>
            </w: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中文文秘类专业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男性；常州市区户籍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专业不限</w:t>
            </w:r>
          </w:p>
        </w:tc>
        <w:tc>
          <w:tcPr>
            <w:tcW w:w="3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常州市区户籍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2017-09-11T03:15:43Z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